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6D" w:rsidRDefault="00850A6D" w:rsidP="00850A6D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РОССИЙСКАЯ ФЕДЕРАЦИЯ</w:t>
      </w:r>
    </w:p>
    <w:p w:rsidR="00850A6D" w:rsidRDefault="00850A6D" w:rsidP="00850A6D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БЕЛГОРОДСКАЯ ОБЛАСТЬ </w:t>
      </w:r>
    </w:p>
    <w:p w:rsidR="00850A6D" w:rsidRDefault="00850A6D" w:rsidP="00850A6D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МУНИЦИПАЛЬНЫЙ РАЙОН «КОРОЧАНСКИЙ РАЙОН»</w:t>
      </w:r>
    </w:p>
    <w:p w:rsidR="00850A6D" w:rsidRDefault="00850A6D" w:rsidP="00850A6D">
      <w:pPr>
        <w:rPr>
          <w:b/>
          <w:sz w:val="34"/>
          <w:szCs w:val="28"/>
        </w:rPr>
      </w:pPr>
    </w:p>
    <w:p w:rsidR="00850A6D" w:rsidRDefault="00850A6D" w:rsidP="0085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  <w:r>
        <w:rPr>
          <w:b/>
          <w:sz w:val="28"/>
          <w:szCs w:val="28"/>
        </w:rPr>
        <w:br/>
        <w:t>ПОГОРЕЛОВСКОГО СЕЛЬСКОГО ПОСЕЛЕНИЯ</w:t>
      </w:r>
    </w:p>
    <w:p w:rsidR="00850A6D" w:rsidRDefault="00850A6D" w:rsidP="00850A6D">
      <w:pPr>
        <w:rPr>
          <w:b/>
          <w:sz w:val="28"/>
          <w:szCs w:val="28"/>
        </w:rPr>
      </w:pPr>
    </w:p>
    <w:p w:rsidR="00850A6D" w:rsidRDefault="00850A6D" w:rsidP="00850A6D">
      <w:pPr>
        <w:rPr>
          <w:b/>
          <w:sz w:val="28"/>
          <w:szCs w:val="28"/>
        </w:rPr>
      </w:pPr>
    </w:p>
    <w:p w:rsidR="00850A6D" w:rsidRDefault="00850A6D" w:rsidP="00850A6D">
      <w:pPr>
        <w:rPr>
          <w:b/>
          <w:sz w:val="28"/>
          <w:szCs w:val="28"/>
        </w:rPr>
      </w:pPr>
    </w:p>
    <w:p w:rsidR="00850A6D" w:rsidRDefault="00850A6D" w:rsidP="00850A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50A6D" w:rsidRDefault="00850A6D" w:rsidP="00850A6D">
      <w:pPr>
        <w:tabs>
          <w:tab w:val="left" w:pos="180"/>
        </w:tabs>
        <w:rPr>
          <w:sz w:val="28"/>
          <w:szCs w:val="28"/>
        </w:rPr>
      </w:pPr>
    </w:p>
    <w:p w:rsidR="00850A6D" w:rsidRDefault="00850A6D" w:rsidP="00850A6D">
      <w:pPr>
        <w:tabs>
          <w:tab w:val="left" w:pos="180"/>
        </w:tabs>
        <w:rPr>
          <w:sz w:val="28"/>
          <w:szCs w:val="28"/>
        </w:rPr>
      </w:pPr>
    </w:p>
    <w:p w:rsidR="00850A6D" w:rsidRDefault="00850A6D" w:rsidP="00850A6D">
      <w:pPr>
        <w:jc w:val="center"/>
        <w:rPr>
          <w:b/>
          <w:sz w:val="28"/>
          <w:szCs w:val="28"/>
        </w:rPr>
      </w:pPr>
    </w:p>
    <w:p w:rsidR="00850A6D" w:rsidRPr="00B961DD" w:rsidRDefault="00850A6D" w:rsidP="00850A6D">
      <w:pPr>
        <w:tabs>
          <w:tab w:val="left" w:pos="1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24</w:t>
      </w:r>
      <w:r w:rsidRPr="00B961DD">
        <w:rPr>
          <w:b/>
          <w:sz w:val="28"/>
          <w:szCs w:val="28"/>
        </w:rPr>
        <w:t xml:space="preserve"> ноября 2015 года                                                                                   </w:t>
      </w:r>
      <w:r>
        <w:rPr>
          <w:b/>
          <w:sz w:val="28"/>
          <w:szCs w:val="28"/>
        </w:rPr>
        <w:t xml:space="preserve"> № 160</w:t>
      </w:r>
    </w:p>
    <w:p w:rsidR="00850A6D" w:rsidRDefault="00850A6D" w:rsidP="00850A6D">
      <w:pPr>
        <w:jc w:val="both"/>
        <w:rPr>
          <w:sz w:val="28"/>
          <w:szCs w:val="28"/>
        </w:rPr>
      </w:pPr>
    </w:p>
    <w:p w:rsidR="00850A6D" w:rsidRDefault="00850A6D" w:rsidP="00850A6D">
      <w:pPr>
        <w:jc w:val="right"/>
        <w:rPr>
          <w:sz w:val="28"/>
          <w:szCs w:val="28"/>
        </w:rPr>
      </w:pPr>
    </w:p>
    <w:p w:rsidR="00850A6D" w:rsidRPr="00B961DD" w:rsidRDefault="00850A6D" w:rsidP="00850A6D">
      <w:pPr>
        <w:jc w:val="right"/>
        <w:rPr>
          <w:b/>
          <w:sz w:val="28"/>
          <w:szCs w:val="28"/>
        </w:rPr>
      </w:pPr>
    </w:p>
    <w:p w:rsidR="00850A6D" w:rsidRPr="00B961DD" w:rsidRDefault="00850A6D" w:rsidP="00850A6D">
      <w:pPr>
        <w:jc w:val="both"/>
        <w:outlineLvl w:val="0"/>
        <w:rPr>
          <w:b/>
          <w:sz w:val="28"/>
          <w:szCs w:val="28"/>
        </w:rPr>
      </w:pPr>
      <w:r w:rsidRPr="00B961DD">
        <w:rPr>
          <w:b/>
          <w:sz w:val="28"/>
          <w:szCs w:val="28"/>
        </w:rPr>
        <w:t>О налоге на имущество физических лиц</w:t>
      </w:r>
    </w:p>
    <w:p w:rsidR="00850A6D" w:rsidRPr="00B961DD" w:rsidRDefault="00850A6D" w:rsidP="00850A6D">
      <w:pPr>
        <w:jc w:val="both"/>
        <w:rPr>
          <w:sz w:val="28"/>
          <w:szCs w:val="28"/>
        </w:rPr>
      </w:pPr>
    </w:p>
    <w:p w:rsidR="00850A6D" w:rsidRPr="00B961DD" w:rsidRDefault="00850A6D" w:rsidP="00850A6D">
      <w:pPr>
        <w:jc w:val="both"/>
        <w:rPr>
          <w:sz w:val="28"/>
          <w:szCs w:val="28"/>
        </w:rPr>
      </w:pPr>
      <w:r w:rsidRPr="00B961DD">
        <w:rPr>
          <w:sz w:val="28"/>
          <w:szCs w:val="28"/>
        </w:rPr>
        <w:tab/>
        <w:t xml:space="preserve"> </w:t>
      </w:r>
      <w:proofErr w:type="gramStart"/>
      <w:r w:rsidRPr="00B961DD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главой 32 "Налог на имущество физических лиц" части второй Налогового кодекса Российской Федерации, Законом Белгородской области от 2 ноября 2015 года №9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</w:t>
      </w:r>
      <w:proofErr w:type="gramEnd"/>
      <w:r w:rsidRPr="00B961DD">
        <w:rPr>
          <w:sz w:val="28"/>
          <w:szCs w:val="28"/>
        </w:rPr>
        <w:t xml:space="preserve"> исходя из кадастровой стоимости объектов налогообложения», зем</w:t>
      </w:r>
      <w:r>
        <w:rPr>
          <w:sz w:val="28"/>
          <w:szCs w:val="28"/>
        </w:rPr>
        <w:t xml:space="preserve">ское собрание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B961DD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B961DD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B961D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B961DD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B961D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961D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961DD">
        <w:rPr>
          <w:b/>
          <w:sz w:val="28"/>
          <w:szCs w:val="28"/>
        </w:rPr>
        <w:t>о:</w:t>
      </w:r>
    </w:p>
    <w:p w:rsidR="00850A6D" w:rsidRPr="00B961DD" w:rsidRDefault="00850A6D" w:rsidP="00850A6D">
      <w:pPr>
        <w:jc w:val="both"/>
        <w:rPr>
          <w:sz w:val="28"/>
          <w:szCs w:val="28"/>
        </w:rPr>
      </w:pP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1. Установит</w:t>
      </w:r>
      <w:r>
        <w:rPr>
          <w:sz w:val="28"/>
          <w:szCs w:val="28"/>
        </w:rPr>
        <w:t xml:space="preserve">ь на территории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B961DD">
        <w:rPr>
          <w:sz w:val="28"/>
          <w:szCs w:val="28"/>
        </w:rPr>
        <w:t>сельского поселения налог на имущество физических лиц, исходя из кадастровой стоимости объекта налогообложения, принадлежащего на праве собственности физическим лицам.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Налог на имущество физических лиц вводится в действие в соответствии с законодательством и обязателен к уп</w:t>
      </w:r>
      <w:r>
        <w:rPr>
          <w:sz w:val="28"/>
          <w:szCs w:val="28"/>
        </w:rPr>
        <w:t xml:space="preserve">лате на территории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B961DD">
        <w:rPr>
          <w:sz w:val="28"/>
          <w:szCs w:val="28"/>
        </w:rPr>
        <w:t>сельского поселения.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2. Налоговые ставки устанавливаются в следующих размерах от кадастровой стоимости: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1) 0,2 процента в отношении: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жилы</w:t>
      </w:r>
      <w:r>
        <w:rPr>
          <w:sz w:val="28"/>
          <w:szCs w:val="28"/>
        </w:rPr>
        <w:t>х помещений (квартира, комната)</w:t>
      </w:r>
      <w:r w:rsidRPr="00B961DD">
        <w:rPr>
          <w:sz w:val="28"/>
          <w:szCs w:val="28"/>
        </w:rPr>
        <w:t>;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2) 0,3 процента в отношении: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домов;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lastRenderedPageBreak/>
        <w:t>объектов незавершенного строительства в случае, если проектируемым назначением таких объектов является жилой дом;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 xml:space="preserve">гаражей и </w:t>
      </w:r>
      <w:proofErr w:type="spellStart"/>
      <w:r w:rsidRPr="00B961DD">
        <w:rPr>
          <w:sz w:val="28"/>
          <w:szCs w:val="28"/>
        </w:rPr>
        <w:t>машино-мест</w:t>
      </w:r>
      <w:proofErr w:type="spellEnd"/>
      <w:r w:rsidRPr="00B961DD">
        <w:rPr>
          <w:sz w:val="28"/>
          <w:szCs w:val="28"/>
        </w:rPr>
        <w:t>;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proofErr w:type="gramStart"/>
      <w:r w:rsidRPr="00B961DD">
        <w:rPr>
          <w:sz w:val="28"/>
          <w:szCs w:val="28"/>
        </w:rPr>
        <w:t>3)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</w:t>
      </w:r>
      <w:r>
        <w:rPr>
          <w:sz w:val="28"/>
          <w:szCs w:val="28"/>
        </w:rPr>
        <w:t>торых превышает 300 миллионов рублей:</w:t>
      </w:r>
      <w:r w:rsidR="006474D6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 – 1,0 процент</w:t>
      </w:r>
      <w:r w:rsidRPr="00B961DD">
        <w:rPr>
          <w:sz w:val="28"/>
          <w:szCs w:val="28"/>
        </w:rPr>
        <w:t>;</w:t>
      </w:r>
      <w:proofErr w:type="gramEnd"/>
      <w:r w:rsidRPr="00B961DD">
        <w:rPr>
          <w:sz w:val="28"/>
          <w:szCs w:val="28"/>
        </w:rPr>
        <w:t xml:space="preserve"> в 2017 году – 1,5 процента; в 2018 году – 2,0 процента.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4) 0,5 процента в отношении прочих объектов налогообложения.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3.Установить, что налоговые льготы применяются в порядке и на условиях предусмотренных статьей 407 главы 32 Налогового кодекса Российской Федерации.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4.Все, что не оговорено в настоящем решении устанавливается и дейс</w:t>
      </w:r>
      <w:r>
        <w:rPr>
          <w:sz w:val="28"/>
          <w:szCs w:val="28"/>
        </w:rPr>
        <w:t xml:space="preserve">твует на территории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B961DD">
        <w:rPr>
          <w:sz w:val="28"/>
          <w:szCs w:val="28"/>
        </w:rPr>
        <w:t xml:space="preserve">сельского поселения в соответствии с главой 32 Налогового кодекса Российской Федерации. 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 xml:space="preserve">5.В отношении физических лиц, осуществляющих предпринимательскую деятельность в установленном законом порядке, настоящее решение применяется в части не противоречащей п.3 ст.346.11 Налогового кодекса РФ.                                             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6. Решени</w:t>
      </w:r>
      <w:r>
        <w:rPr>
          <w:sz w:val="28"/>
          <w:szCs w:val="28"/>
        </w:rPr>
        <w:t xml:space="preserve">е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B961DD">
        <w:rPr>
          <w:sz w:val="28"/>
          <w:szCs w:val="28"/>
        </w:rPr>
        <w:t>сельского поселения "О налоге на им</w:t>
      </w:r>
      <w:r>
        <w:rPr>
          <w:sz w:val="28"/>
          <w:szCs w:val="28"/>
        </w:rPr>
        <w:t xml:space="preserve">ущество физических лиц" от 11 ноября </w:t>
      </w:r>
      <w:r w:rsidRPr="00B961DD">
        <w:rPr>
          <w:sz w:val="28"/>
          <w:szCs w:val="28"/>
        </w:rPr>
        <w:t xml:space="preserve">2014 года </w:t>
      </w:r>
      <w:r w:rsidR="006474D6">
        <w:rPr>
          <w:sz w:val="28"/>
          <w:szCs w:val="28"/>
        </w:rPr>
        <w:t xml:space="preserve">№ 79 </w:t>
      </w:r>
      <w:r w:rsidRPr="00B961DD">
        <w:rPr>
          <w:sz w:val="28"/>
          <w:szCs w:val="28"/>
        </w:rPr>
        <w:t>признать утратившим силу.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  <w:r w:rsidRPr="00B961DD">
        <w:rPr>
          <w:sz w:val="28"/>
          <w:szCs w:val="28"/>
        </w:rPr>
        <w:t>7. Настоящее решение вступает в силу с 1 января 2016 года, но не ранее чем по истечении одного месяца со дня его официального опубликования в районной газете «Ясный ключ» и не ранее 1-го числа очередного налогового периода.</w:t>
      </w:r>
    </w:p>
    <w:p w:rsidR="00850A6D" w:rsidRPr="00B961DD" w:rsidRDefault="00850A6D" w:rsidP="006474D6">
      <w:pPr>
        <w:ind w:firstLine="709"/>
        <w:jc w:val="both"/>
        <w:rPr>
          <w:sz w:val="28"/>
          <w:szCs w:val="28"/>
        </w:rPr>
      </w:pPr>
    </w:p>
    <w:p w:rsidR="00850A6D" w:rsidRPr="00B961DD" w:rsidRDefault="00850A6D" w:rsidP="006474D6">
      <w:pPr>
        <w:ind w:firstLine="709"/>
        <w:outlineLvl w:val="0"/>
        <w:rPr>
          <w:sz w:val="28"/>
          <w:szCs w:val="28"/>
        </w:rPr>
      </w:pPr>
    </w:p>
    <w:p w:rsidR="00850A6D" w:rsidRPr="00B961DD" w:rsidRDefault="00850A6D" w:rsidP="006474D6">
      <w:pPr>
        <w:outlineLvl w:val="0"/>
        <w:rPr>
          <w:b/>
          <w:sz w:val="28"/>
          <w:szCs w:val="28"/>
        </w:rPr>
      </w:pPr>
      <w:r w:rsidRPr="00B961DD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</w:p>
    <w:p w:rsidR="00850A6D" w:rsidRDefault="00850A6D" w:rsidP="006474D6">
      <w:r w:rsidRPr="00B961DD">
        <w:rPr>
          <w:b/>
          <w:sz w:val="28"/>
          <w:szCs w:val="28"/>
        </w:rPr>
        <w:t>сельского поселения</w:t>
      </w:r>
      <w:r w:rsidRPr="00B961DD">
        <w:rPr>
          <w:b/>
          <w:sz w:val="28"/>
          <w:szCs w:val="28"/>
        </w:rPr>
        <w:tab/>
      </w:r>
      <w:r w:rsidRPr="00B961DD">
        <w:rPr>
          <w:b/>
          <w:sz w:val="28"/>
          <w:szCs w:val="28"/>
        </w:rPr>
        <w:tab/>
      </w:r>
      <w:r w:rsidRPr="00B961DD">
        <w:rPr>
          <w:b/>
          <w:sz w:val="28"/>
          <w:szCs w:val="28"/>
        </w:rPr>
        <w:tab/>
      </w:r>
      <w:r w:rsidRPr="00B961DD">
        <w:rPr>
          <w:b/>
          <w:sz w:val="28"/>
          <w:szCs w:val="28"/>
        </w:rPr>
        <w:tab/>
      </w:r>
      <w:r w:rsidRPr="00B961D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6474D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="006474D6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Н. Крутикова</w:t>
      </w:r>
    </w:p>
    <w:p w:rsidR="007A76CD" w:rsidRDefault="007A76CD" w:rsidP="006474D6"/>
    <w:sectPr w:rsidR="007A76CD" w:rsidSect="00C069A2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C8" w:rsidRDefault="00F000C8" w:rsidP="001B093A">
      <w:r>
        <w:separator/>
      </w:r>
    </w:p>
  </w:endnote>
  <w:endnote w:type="continuationSeparator" w:id="0">
    <w:p w:rsidR="00F000C8" w:rsidRDefault="00F000C8" w:rsidP="001B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C8" w:rsidRDefault="00F000C8" w:rsidP="001B093A">
      <w:r>
        <w:separator/>
      </w:r>
    </w:p>
  </w:footnote>
  <w:footnote w:type="continuationSeparator" w:id="0">
    <w:p w:rsidR="00F000C8" w:rsidRDefault="00F000C8" w:rsidP="001B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A2" w:rsidRDefault="001B093A" w:rsidP="00C069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0A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9A2" w:rsidRDefault="00F000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9A2" w:rsidRDefault="001B093A" w:rsidP="00C069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0A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4D6">
      <w:rPr>
        <w:rStyle w:val="a5"/>
        <w:noProof/>
      </w:rPr>
      <w:t>2</w:t>
    </w:r>
    <w:r>
      <w:rPr>
        <w:rStyle w:val="a5"/>
      </w:rPr>
      <w:fldChar w:fldCharType="end"/>
    </w:r>
  </w:p>
  <w:p w:rsidR="00C069A2" w:rsidRDefault="00F000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6D"/>
    <w:rsid w:val="001B093A"/>
    <w:rsid w:val="006474D6"/>
    <w:rsid w:val="007A76CD"/>
    <w:rsid w:val="00850A6D"/>
    <w:rsid w:val="00F0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0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0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2986</Characters>
  <Application>Microsoft Office Word</Application>
  <DocSecurity>0</DocSecurity>
  <Lines>24</Lines>
  <Paragraphs>7</Paragraphs>
  <ScaleCrop>false</ScaleCrop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2021-11-12T08:49:00Z</dcterms:created>
  <dcterms:modified xsi:type="dcterms:W3CDTF">2021-11-12T12:39:00Z</dcterms:modified>
</cp:coreProperties>
</file>